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Retrospecting through the year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There’s not too much that’s a surprise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 reckoning of what has passed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Had been foreseen by father’s eyes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He made his choices, they raised their voices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Now I have to pay the price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So I am willing to do the killing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Of his legacy of lies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It’s time we harvest what was sowed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And breathe new life into the earth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It’s time to pay back what is owed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To those whose dignity lost worth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The family curse ends here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On we go to the new year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 am not the golden child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It seems I’m just the chosen one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To bear the burden of our crimes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‘Cause around here we like to run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We made our choices, they raised their voices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And now we have to pay the price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Here I am willing to do the killing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Of our legacy of lies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It’s time we harvest what we sow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And breathe new life into the earth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It’s time to pay back what we owe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To those whose dignity lost worth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It’s time we harvest what we sow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And breathe new life into the earth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It’s time to pay back what we owe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To those whose dignity lost worth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The family curse ends here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On we go to the new year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The family curse ends here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On we go to the new year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