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It’s just a lot to take in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Sitting by oneself I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Can’t remember the last time I touched the sky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Why don’t you come with me and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I’ll take you to a new height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Just relax, I promise everything will be alright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Is it any wonder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How I got this far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Over from under every lie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In the rain and thunder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 showed faith in my own light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 said don’t worry, bestie, everything will be alright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We don’t have to retreat into the realm of dreams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To find the peace and justice we deserve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It’s everywhere I look, it’s everything I see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Open up your eyes and get some clarity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To find the path that you must walk alone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As long as you have you, safe you’ll always be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 know that I am safe when I’m with me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Sometimes it feel like silence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And other times it feels much more like violence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Dark as night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But even in the valley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 can see the stars shine bright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And they’re reminding me that everything will be alright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We don’t have to retreat into the realm of dreams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To find the peace and justice we deserve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It’s everywhere I look, it’s everything I see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Open up your eyes and get some clarity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To find the path that you must walk alone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As long as you have you, safe you’ll always be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We don’t have to retreat into the realm of dreams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To find the peace and justice we deserve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It’s everywhere I look, it’s everything I see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Open up your eyes and get some clarity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To find the path that you must walk alone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As long as you have you, safe you’ll always be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